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4480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center"/>
        <w:textAlignment w:val="auto"/>
        <w:rPr>
          <w:rStyle w:val="7"/>
          <w:rFonts w:hint="eastAsia"/>
          <w:b/>
        </w:rPr>
      </w:pPr>
      <w:r>
        <w:rPr>
          <w:rStyle w:val="7"/>
          <w:rFonts w:hint="eastAsia"/>
        </w:rPr>
        <w:t>合成高纯石英玻璃（合成玻璃类</w:t>
      </w:r>
      <w:r>
        <w:rPr>
          <w:rStyle w:val="7"/>
          <w:rFonts w:hint="eastAsia"/>
          <w:b/>
        </w:rPr>
        <w:t>）</w:t>
      </w:r>
    </w:p>
    <w:p w14:paraId="17B4A72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</w:t>
      </w:r>
    </w:p>
    <w:p w14:paraId="45F883C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合成石英玻璃是以高纯合成硅源（如四氯化硅、高纯有机硅）为原料，通过化学气相沉积、火焰水解、高温熔制等工艺制备的非晶态SiO₂玻璃。完全不含天然矿物杂质，是目前纯度最高、性能最优的石英玻璃品种，主要用于半导体、光刻、光纤、深紫外光学等尖端领域。</w:t>
      </w:r>
    </w:p>
    <w:p w14:paraId="7EC4861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核心特点</w:t>
      </w:r>
    </w:p>
    <w:p w14:paraId="5886F0C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超高纯度</w:t>
      </w:r>
    </w:p>
    <w:p w14:paraId="7494286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SiO₂纯度可达 99.999%～99.9999%，金属杂质低至ppb级，无天然包裹体与气泡缺陷。</w:t>
      </w:r>
    </w:p>
    <w:p w14:paraId="44CF90A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极佳的紫外透过率</w:t>
      </w:r>
    </w:p>
    <w:p w14:paraId="1901DD4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在深紫外（170–250 nm）波段透光率极高，是光刻、紫外光学的核心材料。</w:t>
      </w:r>
    </w:p>
    <w:p w14:paraId="1C38CDA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超低羟基可控</w:t>
      </w:r>
      <w:bookmarkStart w:id="0" w:name="_GoBack"/>
      <w:bookmarkEnd w:id="0"/>
    </w:p>
    <w:p w14:paraId="233C746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羟基（OH⁻）可精准控制至＜10 ppm甚至更低，高温稳定性、抗析晶能力极强。</w:t>
      </w:r>
    </w:p>
    <w:p w14:paraId="7C6F148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低热膨胀、高耐热冲击</w:t>
      </w:r>
    </w:p>
    <w:p w14:paraId="106DE6C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热膨胀系数极低，可承受剧烈温变，高温下不形变、不析晶。</w:t>
      </w:r>
    </w:p>
    <w:p w14:paraId="07D7229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高均匀性与低应力</w:t>
      </w:r>
    </w:p>
    <w:p w14:paraId="57002F6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内部无条纹、无气泡、无应力双折射，光学一致性极佳。</w:t>
      </w:r>
    </w:p>
    <w:p w14:paraId="43146F2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主要用途</w:t>
      </w:r>
    </w:p>
    <w:p w14:paraId="1CB1D37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半导体光刻与制程- 光刻机用透镜、光窗、掩膜板基板</w:t>
      </w:r>
    </w:p>
    <w:p w14:paraId="61E09FD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刻蚀、扩散、退火、外延用石英炉管、石英舟、石英夹具</w:t>
      </w:r>
    </w:p>
    <w:p w14:paraId="0684DAA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光纤通信- 高端光纤预制棒套管、包层材料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超低损耗光纤用石英基材</w:t>
      </w:r>
    </w:p>
    <w:p w14:paraId="58F9D55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深紫外光学与激光- 准分子激光光学元件、紫外检测设备光窗激光系统、医疗紫外设备关键部件</w:t>
      </w:r>
    </w:p>
    <w:p w14:paraId="24B0411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第三代半导体- SiC、GaN 高温生长炉用高纯石英器件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半导体外延、MOCVD 设备石英件</w:t>
      </w:r>
    </w:p>
    <w:p w14:paraId="3A33EE1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科研与航空航天- 高精度光学仪器、耐辐照光学组件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航天级耐高温、抗辐照透明结构件</w:t>
      </w:r>
    </w:p>
    <w:p w14:paraId="4C851F4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衡量标准</w:t>
      </w:r>
    </w:p>
    <w:p w14:paraId="39E3219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纯度与杂质</w:t>
      </w:r>
    </w:p>
    <w:p w14:paraId="319EB42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SiO₂ 含量：≥ 99.999%（半导体级）</w:t>
      </w:r>
    </w:p>
    <w:p w14:paraId="5F4FBB5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金属杂质总量：≤ 1 ppm</w:t>
      </w:r>
    </w:p>
    <w:p w14:paraId="3172CDA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碱金属（Na、K、Li）：≤ 50 ppb</w:t>
      </w:r>
    </w:p>
    <w:p w14:paraId="2BA7927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过渡金属（Fe、Cu、Ni）：≤ 10 ppb</w:t>
      </w:r>
    </w:p>
    <w:p w14:paraId="1909892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- U、Th 放射性元素：≤ 0.01 ppb </w:t>
      </w:r>
    </w:p>
    <w:p w14:paraId="4402087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羟基含量（OH⁻）：≤ 10–20 ppm（高端可＜1 ppm）</w:t>
      </w:r>
    </w:p>
    <w:p w14:paraId="36B5DAC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紫外透过率：172 nm ≥ 80%，200 nm ≥ 85%</w:t>
      </w:r>
    </w:p>
    <w:p w14:paraId="6EB4412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热膨胀系数：≤ 5.5×10⁻⁷ /℃</w:t>
      </w:r>
    </w:p>
    <w:p w14:paraId="387F216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折射率均匀性：＜ 1×10⁻⁶</w:t>
      </w:r>
    </w:p>
    <w:p w14:paraId="69CB37F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- 内应力：无双折射条纹，无可见气泡、夹杂物 </w:t>
      </w:r>
    </w:p>
    <w:p w14:paraId="6422644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外观：无色透明、无条纹、无气泡、无结石</w:t>
      </w:r>
    </w:p>
    <w:p w14:paraId="6C496ED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尺寸：可定制板材、棒材、管材、异形件</w:t>
      </w:r>
    </w:p>
    <w:p w14:paraId="0C71EB3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表面粗糙度：Ra 可达纳米级抛光</w:t>
      </w:r>
    </w:p>
    <w:p w14:paraId="6A06B37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检测方法</w:t>
      </w:r>
    </w:p>
    <w:p w14:paraId="49A4F36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杂质：GDMS、ICP-MS</w:t>
      </w:r>
    </w:p>
    <w:p w14:paraId="30828A3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羟基：FTIR 红外光谱</w:t>
      </w:r>
    </w:p>
    <w:p w14:paraId="1BD0657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透过率：紫外-可见分光光度计</w:t>
      </w:r>
    </w:p>
    <w:p w14:paraId="60A2831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应力：偏光应力仪</w:t>
      </w:r>
    </w:p>
    <w:p w14:paraId="5FA9425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内部缺陷：激光散射缺陷检测仪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1F45D4"/>
    <w:rsid w:val="3C612A9D"/>
    <w:rsid w:val="551F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标题 1 Char"/>
    <w:link w:val="2"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2026-04-14T03:38:00Z</dcterms:created>
  <dc:creator>苦未</dc:creator>
  <cp:lastModifiedBy>苦未</cp:lastModifiedBy>
  <dcterms:modified xsi:type="dcterms:W3CDTF">2026-04-14T07:37:49Z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6BE6A513542A4F25B32A3455078E3BFE_11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