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601533"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jc w:val="center"/>
        <w:textAlignment w:val="auto"/>
        <w:rPr>
          <w:rFonts w:hint="eastAsia" w:ascii="Arial" w:hAnsi="Arial" w:eastAsia="黑体" w:cstheme="minorBidi"/>
          <w:b/>
          <w:kern w:val="2"/>
          <w:szCs w:val="24"/>
          <w:lang w:val="en-US" w:eastAsia="zh-CN" w:bidi="ar-SA"/>
        </w:rPr>
      </w:pPr>
      <w:r>
        <w:rPr>
          <w:rFonts w:hint="eastAsia"/>
        </w:rPr>
        <w:t>8.5代TFT</w:t>
      </w:r>
    </w:p>
    <w:p w14:paraId="7A6D53ED"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400" w:lineRule="exact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="Arial" w:hAnsi="Arial" w:eastAsia="黑体" w:cstheme="minorBidi"/>
          <w:b/>
          <w:kern w:val="2"/>
          <w:sz w:val="32"/>
          <w:szCs w:val="24"/>
          <w:lang w:val="en-US" w:eastAsia="zh-CN" w:bidi="ar-SA"/>
        </w:rPr>
        <w:t>概要</w:t>
      </w:r>
    </w:p>
    <w:p w14:paraId="7CA242B4"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400" w:lineRule="exact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8.5代TFT-LCD基板玻璃砂（又称“TFT级高纯石英砂”）是制造高世代液晶玻璃基板的核心原料。它并非普通的建筑用砂，而是经过严苛提纯和分级的高纯度二氧化硅（SiO₂）粉体，直接决定了最终玻璃基板的透光率、热稳定性和良品率。这是专为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G8.5代（2200mm × 2500mm）TFT-LCD玻璃基板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熔制而设计的高纯石英砂。作为无碱铝硼硅酸盐玻璃的“骨架”材料，它在玻璃配方中占比最高（约58%-63%）。与普通玻璃砂相比，其核心在于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极高的化学纯度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（SiO₂ ≥ 99.7%）和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极窄的粒度分布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，以满足高温熔制过程中“高均匀性、低缺陷”的工艺要求。</w:t>
      </w:r>
    </w:p>
    <w:p w14:paraId="26E55877"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400" w:lineRule="exact"/>
        <w:jc w:val="left"/>
        <w:textAlignment w:val="auto"/>
        <w:rPr>
          <w:rFonts w:hint="eastAsia" w:ascii="Arial" w:hAnsi="Arial" w:eastAsia="黑体" w:cstheme="minorBidi"/>
          <w:b/>
          <w:kern w:val="2"/>
          <w:sz w:val="32"/>
          <w:szCs w:val="24"/>
          <w:lang w:val="en-US" w:eastAsia="zh-CN" w:bidi="ar-SA"/>
        </w:rPr>
      </w:pPr>
      <w:r>
        <w:rPr>
          <w:rFonts w:hint="eastAsia" w:ascii="Arial" w:hAnsi="Arial" w:eastAsia="黑体" w:cstheme="minorBidi"/>
          <w:b/>
          <w:kern w:val="2"/>
          <w:sz w:val="32"/>
          <w:szCs w:val="24"/>
          <w:lang w:val="en-US" w:eastAsia="zh-CN" w:bidi="ar-SA"/>
        </w:rPr>
        <w:t xml:space="preserve">特点 </w:t>
      </w:r>
    </w:p>
    <w:p w14:paraId="3742139E"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400" w:lineRule="exact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超高纯度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：严格控制铁（Fe₂O₃）、铝（Al₂O₃）、碱金属（K, Na, Li）等杂质含量，避免玻璃产生色斑、气泡或降低绝缘性能。</w:t>
      </w:r>
    </w:p>
    <w:p w14:paraId="785C1459"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400" w:lineRule="exact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精准粒度控制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：粒度集中在20-150μm区间，严格控制粗颗粒（&gt;250μm）和超细粉（&lt;20μm）比例，确保熔化速度与玻璃液均化质量的平衡。</w:t>
      </w:r>
    </w:p>
    <w:p w14:paraId="0B4E0216"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400" w:lineRule="exact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极低异物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：通过磁选和工艺控制，确保无磁性及非磁性异物，防止玻璃基板出现划伤或断线。</w:t>
      </w:r>
    </w:p>
    <w:p w14:paraId="71148C44"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400" w:lineRule="exact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优异的热化学稳定性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：作为玻璃网络形成剂，赋予基板玻璃高应变点（&gt;660℃）和低热膨胀系数，适应面板制造中的高温制程。</w:t>
      </w:r>
    </w:p>
    <w:p w14:paraId="651CDB18"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400" w:lineRule="exact"/>
        <w:jc w:val="left"/>
        <w:textAlignment w:val="auto"/>
        <w:rPr>
          <w:rFonts w:hint="eastAsia" w:ascii="Arial" w:hAnsi="Arial" w:eastAsia="黑体" w:cstheme="minorBidi"/>
          <w:b/>
          <w:kern w:val="2"/>
          <w:sz w:val="32"/>
          <w:szCs w:val="24"/>
          <w:lang w:val="en-US" w:eastAsia="zh-CN" w:bidi="ar-SA"/>
        </w:rPr>
      </w:pPr>
      <w:r>
        <w:rPr>
          <w:rFonts w:hint="eastAsia" w:ascii="Arial" w:hAnsi="Arial" w:eastAsia="黑体" w:cstheme="minorBidi"/>
          <w:b/>
          <w:kern w:val="2"/>
          <w:sz w:val="32"/>
          <w:szCs w:val="24"/>
          <w:lang w:val="en-US" w:eastAsia="zh-CN" w:bidi="ar-SA"/>
        </w:rPr>
        <w:t xml:space="preserve">用途 </w:t>
      </w:r>
      <w:bookmarkStart w:id="0" w:name="_GoBack"/>
      <w:bookmarkEnd w:id="0"/>
    </w:p>
    <w:p w14:paraId="22AE2F04"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400" w:lineRule="exact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核心应用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：作为主要原料，用于制造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8.5代TFT-LCD玻璃基板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。</w:t>
      </w:r>
    </w:p>
    <w:p w14:paraId="57B571E2"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400" w:lineRule="exact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下游终端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：这些基板主要用于切割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55英寸、65英寸、75英寸等大尺寸液晶电视屏幕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，以及高端显示器、笔记本电脑和工控医疗屏。</w:t>
      </w:r>
    </w:p>
    <w:p w14:paraId="3C0A2834"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400" w:lineRule="exact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关联产业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：也可用于OLED载板玻璃、超薄柔性玻璃（UTG）等高端电子玻璃的制造。</w:t>
      </w:r>
    </w:p>
    <w:p w14:paraId="4D3DE195"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400" w:lineRule="exact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</w:p>
    <w:p w14:paraId="00FA7EF8"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400" w:lineRule="exact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</w:p>
    <w:p w14:paraId="54C8A1FD"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400" w:lineRule="exact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</w:p>
    <w:p w14:paraId="2405BF91"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400" w:lineRule="exact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衡量标准 </w:t>
      </w:r>
    </w:p>
    <w:tbl>
      <w:tblPr>
        <w:tblW w:w="0" w:type="auto"/>
        <w:tblInd w:w="0" w:type="dxa"/>
        <w:tblBorders>
          <w:top w:val="single" w:color="E0E0E0" w:sz="6" w:space="0"/>
          <w:left w:val="single" w:color="E0E0E0" w:sz="6" w:space="0"/>
          <w:bottom w:val="single" w:color="E0E0E0" w:sz="6" w:space="0"/>
          <w:right w:val="single" w:color="E0E0E0" w:sz="6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941"/>
        <w:gridCol w:w="1781"/>
        <w:gridCol w:w="2500"/>
        <w:gridCol w:w="3092"/>
      </w:tblGrid>
      <w:tr w14:paraId="12EB0738">
        <w:tblPrEx>
          <w:tblBorders>
            <w:top w:val="single" w:color="E0E0E0" w:sz="6" w:space="0"/>
            <w:left w:val="single" w:color="E0E0E0" w:sz="6" w:space="0"/>
            <w:bottom w:val="single" w:color="E0E0E0" w:sz="6" w:space="0"/>
            <w:right w:val="single" w:color="E0E0E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0" w:type="auto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shd w:val="clear"/>
            <w:vAlign w:val="center"/>
          </w:tcPr>
          <w:p w14:paraId="29AB14FD">
            <w:pPr>
              <w:pStyle w:val="4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beforeAutospacing="0" w:after="157" w:afterLines="50" w:afterAutospacing="0" w:line="400" w:lineRule="exact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类别</w:t>
            </w:r>
          </w:p>
        </w:tc>
        <w:tc>
          <w:tcPr>
            <w:tcW w:w="0" w:type="auto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shd w:val="clear"/>
            <w:vAlign w:val="center"/>
          </w:tcPr>
          <w:p w14:paraId="7C2E05CE">
            <w:pPr>
              <w:pStyle w:val="4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beforeAutospacing="0" w:after="157" w:afterLines="50" w:afterAutospacing="0" w:line="400" w:lineRule="exact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关键指标</w:t>
            </w:r>
          </w:p>
        </w:tc>
        <w:tc>
          <w:tcPr>
            <w:tcW w:w="2500" w:type="dxa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shd w:val="clear"/>
            <w:vAlign w:val="center"/>
          </w:tcPr>
          <w:p w14:paraId="2B96E116">
            <w:pPr>
              <w:pStyle w:val="4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beforeAutospacing="0" w:after="157" w:afterLines="50" w:afterAutospacing="0" w:line="400" w:lineRule="exact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标准参考（示例）</w:t>
            </w:r>
          </w:p>
        </w:tc>
        <w:tc>
          <w:tcPr>
            <w:tcW w:w="3093" w:type="dxa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shd w:val="clear"/>
            <w:vAlign w:val="center"/>
          </w:tcPr>
          <w:p w14:paraId="2960EE30">
            <w:pPr>
              <w:pStyle w:val="4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beforeAutospacing="0" w:after="157" w:afterLines="50" w:afterAutospacing="0" w:line="400" w:lineRule="exact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控制目的</w:t>
            </w:r>
          </w:p>
        </w:tc>
      </w:tr>
      <w:tr w14:paraId="612C01E4">
        <w:tblPrEx>
          <w:tblBorders>
            <w:top w:val="single" w:color="E0E0E0" w:sz="6" w:space="0"/>
            <w:left w:val="single" w:color="E0E0E0" w:sz="6" w:space="0"/>
            <w:bottom w:val="single" w:color="E0E0E0" w:sz="6" w:space="0"/>
            <w:right w:val="single" w:color="E0E0E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shd w:val="clear"/>
            <w:vAlign w:val="center"/>
          </w:tcPr>
          <w:p w14:paraId="63FC37F6">
            <w:pPr>
              <w:pStyle w:val="4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beforeAutospacing="0" w:after="157" w:afterLines="50" w:afterAutospacing="0" w:line="400" w:lineRule="exact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化学成分</w:t>
            </w: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​</w:t>
            </w:r>
          </w:p>
        </w:tc>
        <w:tc>
          <w:tcPr>
            <w:tcW w:w="0" w:type="auto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shd w:val="clear"/>
            <w:vAlign w:val="center"/>
          </w:tcPr>
          <w:p w14:paraId="0AB1E0ED">
            <w:pPr>
              <w:pStyle w:val="4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beforeAutospacing="0" w:after="157" w:afterLines="50" w:afterAutospacing="0" w:line="400" w:lineRule="exact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SiO₂含量</w:t>
            </w:r>
          </w:p>
        </w:tc>
        <w:tc>
          <w:tcPr>
            <w:tcW w:w="2500" w:type="dxa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shd w:val="clear"/>
            <w:vAlign w:val="center"/>
          </w:tcPr>
          <w:p w14:paraId="2DB99353">
            <w:pPr>
              <w:pStyle w:val="4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beforeAutospacing="0" w:after="157" w:afterLines="50" w:afterAutospacing="0" w:line="400" w:lineRule="exact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≥ 99.70%</w:t>
            </w:r>
          </w:p>
        </w:tc>
        <w:tc>
          <w:tcPr>
            <w:tcW w:w="3093" w:type="dxa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shd w:val="clear"/>
            <w:vAlign w:val="center"/>
          </w:tcPr>
          <w:p w14:paraId="545F053F">
            <w:pPr>
              <w:pStyle w:val="4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beforeAutospacing="0" w:after="157" w:afterLines="50" w:afterAutospacing="0" w:line="400" w:lineRule="exact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玻璃骨架纯度</w:t>
            </w:r>
          </w:p>
        </w:tc>
      </w:tr>
      <w:tr w14:paraId="1B287E02">
        <w:tblPrEx>
          <w:tblBorders>
            <w:top w:val="single" w:color="E0E0E0" w:sz="6" w:space="0"/>
            <w:left w:val="single" w:color="E0E0E0" w:sz="6" w:space="0"/>
            <w:bottom w:val="single" w:color="E0E0E0" w:sz="6" w:space="0"/>
            <w:right w:val="single" w:color="E0E0E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shd w:val="clear"/>
            <w:vAlign w:val="center"/>
          </w:tcPr>
          <w:p w14:paraId="0F0950A5">
            <w:pPr>
              <w:pStyle w:val="4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beforeAutospacing="0" w:after="157" w:afterLines="50" w:afterAutospacing="0" w:line="400" w:lineRule="exact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shd w:val="clear"/>
            <w:vAlign w:val="center"/>
          </w:tcPr>
          <w:p w14:paraId="4AB03DDA">
            <w:pPr>
              <w:pStyle w:val="4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beforeAutospacing="0" w:after="157" w:afterLines="50" w:afterAutospacing="0" w:line="400" w:lineRule="exact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Fe₂O₃, Al₂O₃</w:t>
            </w:r>
          </w:p>
        </w:tc>
        <w:tc>
          <w:tcPr>
            <w:tcW w:w="2500" w:type="dxa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shd w:val="clear"/>
            <w:vAlign w:val="center"/>
          </w:tcPr>
          <w:p w14:paraId="54780D00">
            <w:pPr>
              <w:pStyle w:val="4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beforeAutospacing="0" w:after="157" w:afterLines="50" w:afterAutospacing="0" w:line="400" w:lineRule="exact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≤ 0.01%, ≤ 0.2%</w:t>
            </w:r>
          </w:p>
        </w:tc>
        <w:tc>
          <w:tcPr>
            <w:tcW w:w="3093" w:type="dxa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shd w:val="clear"/>
            <w:vAlign w:val="center"/>
          </w:tcPr>
          <w:p w14:paraId="2CFB6FA0">
            <w:pPr>
              <w:pStyle w:val="4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beforeAutospacing="0" w:after="157" w:afterLines="50" w:afterAutospacing="0" w:line="400" w:lineRule="exact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避免着色与失透</w:t>
            </w:r>
          </w:p>
        </w:tc>
      </w:tr>
      <w:tr w14:paraId="609A3336">
        <w:tblPrEx>
          <w:tblBorders>
            <w:top w:val="single" w:color="E0E0E0" w:sz="6" w:space="0"/>
            <w:left w:val="single" w:color="E0E0E0" w:sz="6" w:space="0"/>
            <w:bottom w:val="single" w:color="E0E0E0" w:sz="6" w:space="0"/>
            <w:right w:val="single" w:color="E0E0E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shd w:val="clear"/>
            <w:vAlign w:val="center"/>
          </w:tcPr>
          <w:p w14:paraId="4C9B98C6">
            <w:pPr>
              <w:pStyle w:val="4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beforeAutospacing="0" w:after="157" w:afterLines="50" w:afterAutospacing="0" w:line="400" w:lineRule="exact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shd w:val="clear"/>
            <w:vAlign w:val="center"/>
          </w:tcPr>
          <w:p w14:paraId="39CA9AB7">
            <w:pPr>
              <w:pStyle w:val="4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beforeAutospacing="0" w:after="157" w:afterLines="50" w:afterAutospacing="0" w:line="400" w:lineRule="exact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碱金属 (R₂O)</w:t>
            </w:r>
          </w:p>
        </w:tc>
        <w:tc>
          <w:tcPr>
            <w:tcW w:w="2500" w:type="dxa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shd w:val="clear"/>
            <w:vAlign w:val="center"/>
          </w:tcPr>
          <w:p w14:paraId="5506742A">
            <w:pPr>
              <w:pStyle w:val="4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beforeAutospacing="0" w:after="157" w:afterLines="50" w:afterAutospacing="0" w:line="400" w:lineRule="exact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≤ 0.027%</w:t>
            </w:r>
          </w:p>
        </w:tc>
        <w:tc>
          <w:tcPr>
            <w:tcW w:w="3093" w:type="dxa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shd w:val="clear"/>
            <w:vAlign w:val="center"/>
          </w:tcPr>
          <w:p w14:paraId="28C6BF7A">
            <w:pPr>
              <w:pStyle w:val="4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beforeAutospacing="0" w:after="157" w:afterLines="50" w:afterAutospacing="0" w:line="400" w:lineRule="exact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确保高绝缘性</w:t>
            </w:r>
          </w:p>
        </w:tc>
      </w:tr>
      <w:tr w14:paraId="2F96B095">
        <w:tblPrEx>
          <w:tblBorders>
            <w:top w:val="single" w:color="E0E0E0" w:sz="6" w:space="0"/>
            <w:left w:val="single" w:color="E0E0E0" w:sz="6" w:space="0"/>
            <w:bottom w:val="single" w:color="E0E0E0" w:sz="6" w:space="0"/>
            <w:right w:val="single" w:color="E0E0E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shd w:val="clear"/>
            <w:vAlign w:val="center"/>
          </w:tcPr>
          <w:p w14:paraId="6E3ACD21">
            <w:pPr>
              <w:pStyle w:val="4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beforeAutospacing="0" w:after="157" w:afterLines="50" w:afterAutospacing="0" w:line="400" w:lineRule="exact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shd w:val="clear"/>
            <w:vAlign w:val="center"/>
          </w:tcPr>
          <w:p w14:paraId="65CD4DD6">
            <w:pPr>
              <w:pStyle w:val="4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beforeAutospacing="0" w:after="157" w:afterLines="50" w:afterAutospacing="0" w:line="400" w:lineRule="exact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Li⁺含量</w:t>
            </w:r>
          </w:p>
        </w:tc>
        <w:tc>
          <w:tcPr>
            <w:tcW w:w="2500" w:type="dxa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shd w:val="clear"/>
            <w:vAlign w:val="center"/>
          </w:tcPr>
          <w:p w14:paraId="4671AB59">
            <w:pPr>
              <w:pStyle w:val="4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beforeAutospacing="0" w:after="157" w:afterLines="50" w:afterAutospacing="0" w:line="400" w:lineRule="exact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≤ 2 ppm</w:t>
            </w:r>
          </w:p>
        </w:tc>
        <w:tc>
          <w:tcPr>
            <w:tcW w:w="3093" w:type="dxa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shd w:val="clear"/>
            <w:vAlign w:val="center"/>
          </w:tcPr>
          <w:p w14:paraId="10B2CA14">
            <w:pPr>
              <w:pStyle w:val="4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beforeAutospacing="0" w:after="157" w:afterLines="50" w:afterAutospacing="0" w:line="400" w:lineRule="exact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防止热性能波动</w:t>
            </w:r>
          </w:p>
        </w:tc>
      </w:tr>
      <w:tr w14:paraId="4797C4DD">
        <w:tblPrEx>
          <w:tblBorders>
            <w:top w:val="single" w:color="E0E0E0" w:sz="6" w:space="0"/>
            <w:left w:val="single" w:color="E0E0E0" w:sz="6" w:space="0"/>
            <w:bottom w:val="single" w:color="E0E0E0" w:sz="6" w:space="0"/>
            <w:right w:val="single" w:color="E0E0E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shd w:val="clear"/>
            <w:vAlign w:val="center"/>
          </w:tcPr>
          <w:p w14:paraId="018196FE">
            <w:pPr>
              <w:pStyle w:val="4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beforeAutospacing="0" w:after="157" w:afterLines="50" w:afterAutospacing="0" w:line="400" w:lineRule="exact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物理性能</w:t>
            </w: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​</w:t>
            </w:r>
          </w:p>
        </w:tc>
        <w:tc>
          <w:tcPr>
            <w:tcW w:w="0" w:type="auto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shd w:val="clear"/>
            <w:vAlign w:val="center"/>
          </w:tcPr>
          <w:p w14:paraId="571467DF">
            <w:pPr>
              <w:pStyle w:val="4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beforeAutospacing="0" w:after="157" w:afterLines="50" w:afterAutospacing="0" w:line="400" w:lineRule="exact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粒度分布</w:t>
            </w:r>
          </w:p>
        </w:tc>
        <w:tc>
          <w:tcPr>
            <w:tcW w:w="2500" w:type="dxa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shd w:val="clear"/>
            <w:vAlign w:val="center"/>
          </w:tcPr>
          <w:p w14:paraId="11F070FD">
            <w:pPr>
              <w:pStyle w:val="4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beforeAutospacing="0" w:after="157" w:afterLines="50" w:afterAutospacing="0" w:line="400" w:lineRule="exact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&gt;150μm ≤5%; &lt;20μm ≤5%</w:t>
            </w:r>
          </w:p>
        </w:tc>
        <w:tc>
          <w:tcPr>
            <w:tcW w:w="3093" w:type="dxa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shd w:val="clear"/>
            <w:vAlign w:val="center"/>
          </w:tcPr>
          <w:p w14:paraId="24A7E424">
            <w:pPr>
              <w:pStyle w:val="4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beforeAutospacing="0" w:after="157" w:afterLines="50" w:afterAutospacing="0" w:line="400" w:lineRule="exact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控制熔化动力学</w:t>
            </w:r>
          </w:p>
        </w:tc>
      </w:tr>
      <w:tr w14:paraId="0FA11887">
        <w:tblPrEx>
          <w:tblBorders>
            <w:top w:val="single" w:color="E0E0E0" w:sz="6" w:space="0"/>
            <w:left w:val="single" w:color="E0E0E0" w:sz="6" w:space="0"/>
            <w:bottom w:val="single" w:color="E0E0E0" w:sz="6" w:space="0"/>
            <w:right w:val="single" w:color="E0E0E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shd w:val="clear"/>
            <w:vAlign w:val="center"/>
          </w:tcPr>
          <w:p w14:paraId="2ABFD6C8">
            <w:pPr>
              <w:pStyle w:val="4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beforeAutospacing="0" w:after="157" w:afterLines="50" w:afterAutospacing="0" w:line="400" w:lineRule="exact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shd w:val="clear"/>
            <w:vAlign w:val="center"/>
          </w:tcPr>
          <w:p w14:paraId="6F9E7CA1">
            <w:pPr>
              <w:pStyle w:val="4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beforeAutospacing="0" w:after="157" w:afterLines="50" w:afterAutospacing="0" w:line="400" w:lineRule="exact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水分</w:t>
            </w:r>
          </w:p>
        </w:tc>
        <w:tc>
          <w:tcPr>
            <w:tcW w:w="2500" w:type="dxa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shd w:val="clear"/>
            <w:vAlign w:val="center"/>
          </w:tcPr>
          <w:p w14:paraId="704FD425">
            <w:pPr>
              <w:pStyle w:val="4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beforeAutospacing="0" w:after="157" w:afterLines="50" w:afterAutospacing="0" w:line="400" w:lineRule="exact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≤ 0.5%</w:t>
            </w:r>
          </w:p>
        </w:tc>
        <w:tc>
          <w:tcPr>
            <w:tcW w:w="3093" w:type="dxa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shd w:val="clear"/>
            <w:vAlign w:val="center"/>
          </w:tcPr>
          <w:p w14:paraId="0495CAE7">
            <w:pPr>
              <w:pStyle w:val="4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beforeAutospacing="0" w:after="157" w:afterLines="50" w:afterAutospacing="0" w:line="400" w:lineRule="exact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防止气泡产生</w:t>
            </w:r>
          </w:p>
        </w:tc>
      </w:tr>
      <w:tr w14:paraId="6EB7578B">
        <w:tblPrEx>
          <w:tblBorders>
            <w:top w:val="single" w:color="E0E0E0" w:sz="6" w:space="0"/>
            <w:left w:val="single" w:color="E0E0E0" w:sz="6" w:space="0"/>
            <w:bottom w:val="single" w:color="E0E0E0" w:sz="6" w:space="0"/>
            <w:right w:val="single" w:color="E0E0E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shd w:val="clear"/>
            <w:vAlign w:val="center"/>
          </w:tcPr>
          <w:p w14:paraId="6768C853">
            <w:pPr>
              <w:pStyle w:val="4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beforeAutospacing="0" w:after="157" w:afterLines="50" w:afterAutospacing="0" w:line="400" w:lineRule="exact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缺陷控制</w:t>
            </w: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​</w:t>
            </w:r>
          </w:p>
        </w:tc>
        <w:tc>
          <w:tcPr>
            <w:tcW w:w="0" w:type="auto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shd w:val="clear"/>
            <w:vAlign w:val="center"/>
          </w:tcPr>
          <w:p w14:paraId="16EF07BD">
            <w:pPr>
              <w:pStyle w:val="4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beforeAutospacing="0" w:after="157" w:afterLines="50" w:afterAutospacing="0" w:line="400" w:lineRule="exact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磁性/非磁性异物</w:t>
            </w:r>
          </w:p>
        </w:tc>
        <w:tc>
          <w:tcPr>
            <w:tcW w:w="2500" w:type="dxa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shd w:val="clear"/>
            <w:vAlign w:val="center"/>
          </w:tcPr>
          <w:p w14:paraId="1AF27098">
            <w:pPr>
              <w:pStyle w:val="4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beforeAutospacing="0" w:after="157" w:afterLines="50" w:afterAutospacing="0" w:line="400" w:lineRule="exact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无</w:t>
            </w:r>
          </w:p>
        </w:tc>
        <w:tc>
          <w:tcPr>
            <w:tcW w:w="3093" w:type="dxa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shd w:val="clear"/>
            <w:vAlign w:val="center"/>
          </w:tcPr>
          <w:p w14:paraId="21007759">
            <w:pPr>
              <w:pStyle w:val="4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beforeAutospacing="0" w:after="157" w:afterLines="50" w:afterAutospacing="0" w:line="400" w:lineRule="exact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防止基板划伤、短路</w:t>
            </w:r>
          </w:p>
        </w:tc>
      </w:tr>
      <w:tr w14:paraId="4158EEC4">
        <w:tblPrEx>
          <w:tblBorders>
            <w:top w:val="single" w:color="E0E0E0" w:sz="6" w:space="0"/>
            <w:left w:val="single" w:color="E0E0E0" w:sz="6" w:space="0"/>
            <w:bottom w:val="single" w:color="E0E0E0" w:sz="6" w:space="0"/>
            <w:right w:val="single" w:color="E0E0E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shd w:val="clear"/>
            <w:vAlign w:val="center"/>
          </w:tcPr>
          <w:p w14:paraId="40068D0F">
            <w:pPr>
              <w:pStyle w:val="4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beforeAutospacing="0" w:after="157" w:afterLines="50" w:afterAutospacing="0" w:line="400" w:lineRule="exact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工艺性能</w:t>
            </w: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​</w:t>
            </w:r>
          </w:p>
        </w:tc>
        <w:tc>
          <w:tcPr>
            <w:tcW w:w="0" w:type="auto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shd w:val="clear"/>
            <w:vAlign w:val="center"/>
          </w:tcPr>
          <w:p w14:paraId="633D623B">
            <w:pPr>
              <w:pStyle w:val="4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beforeAutospacing="0" w:after="157" w:afterLines="50" w:afterAutospacing="0" w:line="400" w:lineRule="exact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烧灼损失</w:t>
            </w:r>
          </w:p>
        </w:tc>
        <w:tc>
          <w:tcPr>
            <w:tcW w:w="2500" w:type="dxa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shd w:val="clear"/>
            <w:vAlign w:val="center"/>
          </w:tcPr>
          <w:p w14:paraId="270E1C47">
            <w:pPr>
              <w:pStyle w:val="4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beforeAutospacing="0" w:after="157" w:afterLines="50" w:afterAutospacing="0" w:line="400" w:lineRule="exact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≤ 0.1%</w:t>
            </w:r>
          </w:p>
        </w:tc>
        <w:tc>
          <w:tcPr>
            <w:tcW w:w="3093" w:type="dxa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shd w:val="clear"/>
            <w:vAlign w:val="center"/>
          </w:tcPr>
          <w:p w14:paraId="0611419E">
            <w:pPr>
              <w:pStyle w:val="4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beforeAutospacing="0" w:after="157" w:afterLines="50" w:afterAutospacing="0" w:line="400" w:lineRule="exact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反映挥发分与有机物含量</w:t>
            </w:r>
          </w:p>
        </w:tc>
      </w:tr>
    </w:tbl>
    <w:p w14:paraId="2E4A854B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Courier New">
    <w:panose1 w:val="02070309020205020404"/>
    <w:charset w:val="00"/>
    <w:family w:val="auto"/>
    <w:pitch w:val="default"/>
    <w:sig w:usb0="E0002EFF" w:usb1="C0007843" w:usb2="00000009" w:usb3="00000000" w:csb0="400001FF" w:csb1="FFFF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AA944AC"/>
    <w:rsid w:val="5AA944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7">
    <w:name w:val="Strong"/>
    <w:basedOn w:val="6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2026-04-22T02:33:00Z</dcterms:created>
  <dc:creator>苦未</dc:creator>
  <cp:lastModifiedBy>苦未</cp:lastModifiedBy>
  <dcterms:modified xsi:type="dcterms:W3CDTF">2026-04-22T02:38:45Z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1A72EC2D019B44FC8A0899404EF8F3C4_11</vt:lpwstr>
  </property>
  <property fmtid="{D5CDD505-2E9C-101B-9397-08002B2CF9AE}" pid="4" name="KSOTemplateDocerSaveRecord">
    <vt:lpwstr>eyJoZGlkIjoiN2QxZGE2ZjUxMDEzMzc0YTU5NTljZGRiYzYyZTQyNjYiLCJ1c2VySWQiOiI1MDk0MjM2MTEifQ==</vt:lpwstr>
  </property>
</Properties>
</file>